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7720" w14:textId="77777777" w:rsidR="00CA303C" w:rsidRDefault="00000000">
      <w:pPr>
        <w:spacing w:after="156" w:line="259" w:lineRule="auto"/>
        <w:ind w:right="11" w:firstLine="0"/>
        <w:jc w:val="center"/>
      </w:pPr>
      <w:r>
        <w:rPr>
          <w:b/>
          <w:color w:val="FF0000"/>
        </w:rPr>
        <w:t xml:space="preserve">CỦNG HỒ BIẾT THUỐC GIỎI LẮM </w:t>
      </w:r>
    </w:p>
    <w:p w14:paraId="19ACA93F" w14:textId="0A5FB5D7" w:rsidR="00CA303C" w:rsidRDefault="00000000">
      <w:pPr>
        <w:ind w:left="-15" w:right="-8"/>
      </w:pPr>
      <w:r>
        <w:t>Các đồng chí từng được hoạt động cách mạng ở Pắc Bó trong những năm 1941</w:t>
      </w:r>
      <w:r w:rsidR="00EE79D3">
        <w:t>-</w:t>
      </w:r>
      <w:r>
        <w:t xml:space="preserve">1942 kể lại rằng: do phải giữ gìn bí mật về nơi ăn chốn ở, Bác Hồ ít tiếp xúc với các cháu thiếu nhi ở bên ngoài mà thường chỉ ra khu nhà đồng chí Dương Đại Lâm. </w:t>
      </w:r>
    </w:p>
    <w:p w14:paraId="0FE59D36" w14:textId="77777777" w:rsidR="00CA303C" w:rsidRDefault="00000000">
      <w:pPr>
        <w:ind w:left="-15" w:right="-8"/>
      </w:pPr>
      <w:r>
        <w:t xml:space="preserve">Nhà đồng chí Đại Lâm rất đông anh em và nhiều cháu bé. Những lần Bác ra chơi, ngoài việc trò chuyện với ông cụ thân sinh đồng chí Đại Lâm, Bác còn chăm sóc các cháu nhỏ, giúp đỡ gia đình đồng chí Đại Lâm. </w:t>
      </w:r>
    </w:p>
    <w:p w14:paraId="76CCE835" w14:textId="77777777" w:rsidR="00CA303C" w:rsidRDefault="00000000">
      <w:pPr>
        <w:ind w:left="-15" w:right="-8"/>
      </w:pPr>
      <w:r>
        <w:t xml:space="preserve">Do các cháu chơi nghịch đất cát, quần áo lem luốc, bẩn thỉu; mặt khác do đời sống thiếu thốn, khó khăn vì sự bóc lột của bọn thống trị, có cháu đầu bị chốc lở, tanh tưởi mà không có thuốc chữa chạy. </w:t>
      </w:r>
    </w:p>
    <w:p w14:paraId="2DF53BAB" w14:textId="77777777" w:rsidR="00CA303C" w:rsidRDefault="00000000">
      <w:pPr>
        <w:ind w:left="-15" w:right="-8"/>
      </w:pPr>
      <w:r>
        <w:t xml:space="preserve">Bác Hồ chữa cho các cháu bằng cách đem nước nóng rửa thật sạch chỗ lở chốc, rồi lấy tro bếp nóng gói lại ấp lên đầu cho cháu. Bác làm việc này với tất cả sự cẩn thận, tận tình như một người cha, người ông nên chỉ trong một thời gian ngắn, lở chốc trên đầu cháu bé bay đi đằng nào. Cháu lại vui vẻ, chơi đùa. Nhân dân ở đó kháo nhau “Củng Hồ biết thuốc giỏi lắm!” (Củng Hồ tiếng địa phương là Bác Hồ). </w:t>
      </w:r>
    </w:p>
    <w:p w14:paraId="33FEDB79" w14:textId="77777777" w:rsidR="00CA303C" w:rsidRDefault="00000000">
      <w:pPr>
        <w:spacing w:after="141"/>
        <w:ind w:left="-15" w:right="-8"/>
      </w:pPr>
      <w:r>
        <w:t xml:space="preserve">Thực ra, Bác Hồ chữa bệnh cho các cháu không chỉ bằng thuốc mà Người chăm sóc các cháu bằng tấm lòng thương yêu của một người cha, một người ông lúc nào cũng mong cho con cháu khỏe mạnh, lớn khôn. Chính vì lo lắng đến tương lai hạnh phúc của con em, Bác đã không chỉ quan tâm chăm sóc các cháu mà còn rất chú trọng đến việc tổ chức giáo dục thiếu niên nhi đồng. Bác Hồ luôn nhắc nhở cán bộ phải chú ý đến “Hội nhi đồng cứu quốc”. Đồng chí Đức Thanh nghe lời dạy của Bác đã tổ chức ra Hội nhi đồng cứu vong thôn Nà Mạ, trong đó có Kim Đồng, người thiếu niên anh dũng đã cống hiến tuổi thiếu niên đẹp đẽ, bất diệt của đời mình cho cách mạng. </w:t>
      </w:r>
    </w:p>
    <w:p w14:paraId="53368E51" w14:textId="77777777" w:rsidR="00CA303C" w:rsidRDefault="00000000">
      <w:pPr>
        <w:spacing w:after="62" w:line="259" w:lineRule="auto"/>
        <w:ind w:right="5" w:firstLine="0"/>
        <w:jc w:val="right"/>
      </w:pPr>
      <w:r>
        <w:rPr>
          <w:color w:val="0000FF"/>
          <w:sz w:val="26"/>
        </w:rPr>
        <w:t xml:space="preserve">Trích theo Hoàng Giai: </w:t>
      </w:r>
      <w:r>
        <w:rPr>
          <w:b/>
          <w:i/>
          <w:color w:val="0000FF"/>
          <w:sz w:val="26"/>
        </w:rPr>
        <w:t xml:space="preserve">Ai yêu các nhi đồng bằng </w:t>
      </w:r>
    </w:p>
    <w:p w14:paraId="6EFE9FB3" w14:textId="77777777" w:rsidR="00CA303C" w:rsidRDefault="00000000">
      <w:pPr>
        <w:spacing w:after="4725" w:line="259" w:lineRule="auto"/>
        <w:ind w:right="5" w:firstLine="0"/>
        <w:jc w:val="right"/>
      </w:pPr>
      <w:r>
        <w:rPr>
          <w:b/>
          <w:i/>
          <w:color w:val="0000FF"/>
          <w:sz w:val="26"/>
        </w:rPr>
        <w:t xml:space="preserve">Bác Hồ Chí Minh, </w:t>
      </w:r>
      <w:r>
        <w:rPr>
          <w:i/>
          <w:color w:val="0000FF"/>
          <w:sz w:val="24"/>
        </w:rPr>
        <w:t>Nxb.Thanh Niên, H.1999, tr. 24-26</w:t>
      </w:r>
      <w:r>
        <w:rPr>
          <w:i/>
          <w:color w:val="0000FF"/>
          <w:sz w:val="26"/>
        </w:rPr>
        <w:t xml:space="preserve"> </w:t>
      </w:r>
    </w:p>
    <w:p w14:paraId="394193E8" w14:textId="77777777" w:rsidR="00CA303C" w:rsidRDefault="00000000">
      <w:pPr>
        <w:spacing w:after="0" w:line="259" w:lineRule="auto"/>
        <w:ind w:right="0" w:firstLine="0"/>
        <w:jc w:val="left"/>
      </w:pPr>
      <w:r>
        <w:lastRenderedPageBreak/>
        <w:t xml:space="preserve"> </w:t>
      </w:r>
    </w:p>
    <w:p w14:paraId="23D40B1E" w14:textId="77777777" w:rsidR="00CA303C" w:rsidRDefault="00000000">
      <w:pPr>
        <w:spacing w:after="0" w:line="259" w:lineRule="auto"/>
        <w:ind w:right="0" w:firstLine="0"/>
        <w:jc w:val="left"/>
      </w:pPr>
      <w:r>
        <w:t xml:space="preserve"> </w:t>
      </w:r>
    </w:p>
    <w:sectPr w:rsidR="00CA303C">
      <w:pgSz w:w="11909" w:h="16838"/>
      <w:pgMar w:top="1440" w:right="1238" w:bottom="1440"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3C"/>
    <w:rsid w:val="005E20A7"/>
    <w:rsid w:val="00CA303C"/>
    <w:rsid w:val="00DA7057"/>
    <w:rsid w:val="00E37942"/>
    <w:rsid w:val="00EE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4386"/>
  <w15:docId w15:val="{D106010E-3864-466B-B91C-99CE6F27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3" w:line="271" w:lineRule="auto"/>
      <w:ind w:right="2" w:firstLine="557"/>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minhthien@hcm.edu.vn</dc:creator>
  <cp:keywords/>
  <cp:lastModifiedBy>Nguyen Dinh Hiep</cp:lastModifiedBy>
  <cp:revision>3</cp:revision>
  <dcterms:created xsi:type="dcterms:W3CDTF">2025-02-21T11:36:00Z</dcterms:created>
  <dcterms:modified xsi:type="dcterms:W3CDTF">2025-02-21T11:37:00Z</dcterms:modified>
</cp:coreProperties>
</file>